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3B43C" w14:textId="5F8ADBC5" w:rsidR="0072369D" w:rsidRPr="0005467C" w:rsidRDefault="0005467C" w:rsidP="0005467C">
      <w:pPr>
        <w:spacing w:after="0" w:line="240" w:lineRule="auto"/>
        <w:jc w:val="right"/>
        <w:rPr>
          <w:rFonts w:ascii="Times New Roman" w:eastAsia="Tahoma" w:hAnsi="Times New Roman" w:cs="Times New Roman"/>
          <w:bCs/>
          <w:caps/>
        </w:rPr>
      </w:pPr>
      <w:r w:rsidRPr="0005467C">
        <w:rPr>
          <w:rFonts w:ascii="Times New Roman" w:eastAsia="Tahoma" w:hAnsi="Times New Roman" w:cs="Times New Roman"/>
          <w:bCs/>
        </w:rPr>
        <w:t>Specialiųjų pirkimo sąlygų 2 priedas</w:t>
      </w:r>
    </w:p>
    <w:p w14:paraId="2496478D" w14:textId="77777777" w:rsidR="0072369D" w:rsidRPr="004E61F5" w:rsidRDefault="0072369D" w:rsidP="00574061">
      <w:pPr>
        <w:spacing w:after="0" w:line="240" w:lineRule="auto"/>
        <w:jc w:val="both"/>
        <w:rPr>
          <w:rFonts w:ascii="Times New Roman" w:eastAsia="Tahoma" w:hAnsi="Times New Roman" w:cs="Times New Roman"/>
          <w:b/>
          <w:caps/>
          <w:sz w:val="24"/>
          <w:szCs w:val="24"/>
        </w:rPr>
      </w:pPr>
    </w:p>
    <w:p w14:paraId="2595271E" w14:textId="2F5E6BFB" w:rsidR="00AB1C00" w:rsidRDefault="00AB1C00" w:rsidP="00AB1C00">
      <w:pPr>
        <w:spacing w:after="0" w:line="240" w:lineRule="auto"/>
        <w:jc w:val="center"/>
        <w:rPr>
          <w:rFonts w:ascii="Times New Roman" w:eastAsia="Tahoma" w:hAnsi="Times New Roman" w:cs="Times New Roman"/>
          <w:b/>
          <w:caps/>
          <w:sz w:val="24"/>
          <w:szCs w:val="24"/>
        </w:rPr>
      </w:pPr>
      <w:r w:rsidRPr="00C70BA0">
        <w:rPr>
          <w:rFonts w:ascii="Times New Roman" w:eastAsia="Tahoma" w:hAnsi="Times New Roman" w:cs="Times New Roman"/>
          <w:b/>
          <w:caps/>
          <w:sz w:val="24"/>
          <w:szCs w:val="24"/>
        </w:rPr>
        <w:t>S</w:t>
      </w:r>
      <w:r>
        <w:rPr>
          <w:rFonts w:ascii="Times New Roman" w:eastAsia="Tahoma" w:hAnsi="Times New Roman" w:cs="Times New Roman"/>
          <w:b/>
          <w:caps/>
          <w:sz w:val="24"/>
          <w:szCs w:val="24"/>
        </w:rPr>
        <w:t xml:space="preserve">augiojo </w:t>
      </w:r>
      <w:r w:rsidRPr="00C70BA0">
        <w:rPr>
          <w:rFonts w:ascii="Times New Roman" w:eastAsia="Tahoma" w:hAnsi="Times New Roman" w:cs="Times New Roman"/>
          <w:b/>
          <w:caps/>
          <w:sz w:val="24"/>
          <w:szCs w:val="24"/>
        </w:rPr>
        <w:t>T</w:t>
      </w:r>
      <w:r>
        <w:rPr>
          <w:rFonts w:ascii="Times New Roman" w:eastAsia="Tahoma" w:hAnsi="Times New Roman" w:cs="Times New Roman"/>
          <w:b/>
          <w:caps/>
          <w:sz w:val="24"/>
          <w:szCs w:val="24"/>
        </w:rPr>
        <w:t>inklo</w:t>
      </w:r>
      <w:r w:rsidRPr="00C70BA0">
        <w:rPr>
          <w:rFonts w:ascii="Times New Roman" w:eastAsia="Tahoma" w:hAnsi="Times New Roman" w:cs="Times New Roman"/>
          <w:b/>
          <w:caps/>
          <w:sz w:val="24"/>
          <w:szCs w:val="24"/>
        </w:rPr>
        <w:t xml:space="preserve"> telefonijos </w:t>
      </w:r>
      <w:r>
        <w:rPr>
          <w:rFonts w:ascii="Times New Roman" w:eastAsia="Tahoma" w:hAnsi="Times New Roman" w:cs="Times New Roman"/>
          <w:b/>
          <w:caps/>
          <w:sz w:val="24"/>
          <w:szCs w:val="24"/>
        </w:rPr>
        <w:t xml:space="preserve">PROGRAMINĖS ĮRANGOS IR </w:t>
      </w:r>
      <w:r w:rsidRPr="00C70BA0">
        <w:rPr>
          <w:rFonts w:ascii="Times New Roman" w:eastAsia="Tahoma" w:hAnsi="Times New Roman" w:cs="Times New Roman"/>
          <w:b/>
          <w:caps/>
          <w:sz w:val="24"/>
          <w:szCs w:val="24"/>
        </w:rPr>
        <w:t xml:space="preserve">licencijų palaikymo </w:t>
      </w:r>
      <w:r w:rsidRPr="004E61F5">
        <w:rPr>
          <w:rFonts w:ascii="Times New Roman" w:eastAsia="Tahoma" w:hAnsi="Times New Roman" w:cs="Times New Roman"/>
          <w:b/>
          <w:caps/>
          <w:sz w:val="24"/>
          <w:szCs w:val="24"/>
        </w:rPr>
        <w:t>paslaug</w:t>
      </w:r>
      <w:r w:rsidR="0005467C">
        <w:rPr>
          <w:rFonts w:ascii="Times New Roman" w:eastAsia="Tahoma" w:hAnsi="Times New Roman" w:cs="Times New Roman"/>
          <w:b/>
          <w:caps/>
          <w:sz w:val="24"/>
          <w:szCs w:val="24"/>
        </w:rPr>
        <w:t>Ų</w:t>
      </w:r>
    </w:p>
    <w:p w14:paraId="660A6038" w14:textId="77777777" w:rsidR="00AB1C00" w:rsidRPr="004E61F5" w:rsidRDefault="00AB1C00" w:rsidP="00AB1C00">
      <w:pPr>
        <w:spacing w:after="0" w:line="240" w:lineRule="auto"/>
        <w:jc w:val="center"/>
        <w:rPr>
          <w:rFonts w:ascii="Times New Roman" w:eastAsia="Tahoma" w:hAnsi="Times New Roman" w:cs="Times New Roman"/>
          <w:b/>
          <w:caps/>
          <w:sz w:val="24"/>
          <w:szCs w:val="24"/>
        </w:rPr>
      </w:pPr>
      <w:r w:rsidRPr="004E61F5">
        <w:rPr>
          <w:rFonts w:ascii="Times New Roman" w:eastAsia="Tahoma" w:hAnsi="Times New Roman" w:cs="Times New Roman"/>
          <w:b/>
          <w:caps/>
          <w:sz w:val="24"/>
          <w:szCs w:val="24"/>
        </w:rPr>
        <w:t xml:space="preserve"> TECHNINĖ SPECIFIKACIJA</w:t>
      </w:r>
    </w:p>
    <w:p w14:paraId="371A38A2" w14:textId="77777777" w:rsidR="00AB1C00" w:rsidRPr="004E61F5" w:rsidRDefault="00AB1C00" w:rsidP="00AB1C00">
      <w:pPr>
        <w:spacing w:after="0" w:line="240" w:lineRule="auto"/>
        <w:jc w:val="both"/>
        <w:rPr>
          <w:rFonts w:ascii="Times New Roman" w:eastAsia="Tahoma" w:hAnsi="Times New Roman" w:cs="Times New Roman"/>
          <w:b/>
          <w:caps/>
          <w:sz w:val="24"/>
          <w:szCs w:val="24"/>
        </w:rPr>
      </w:pPr>
    </w:p>
    <w:p w14:paraId="03FB7519" w14:textId="77777777" w:rsidR="00AB1C00" w:rsidRPr="004E61F5" w:rsidRDefault="00AB1C00" w:rsidP="00AB1C00">
      <w:pPr>
        <w:pStyle w:val="ListParagraph"/>
        <w:numPr>
          <w:ilvl w:val="0"/>
          <w:numId w:val="1"/>
        </w:numPr>
        <w:spacing w:after="160" w:line="259" w:lineRule="auto"/>
        <w:jc w:val="both"/>
        <w:rPr>
          <w:rFonts w:ascii="Times New Roman" w:hAnsi="Times New Roman" w:cs="Times New Roman"/>
          <w:b/>
          <w:sz w:val="24"/>
          <w:szCs w:val="24"/>
          <w:lang w:val="lt-LT"/>
        </w:rPr>
      </w:pPr>
      <w:r w:rsidRPr="004E61F5">
        <w:rPr>
          <w:rFonts w:ascii="Times New Roman" w:hAnsi="Times New Roman" w:cs="Times New Roman"/>
          <w:b/>
          <w:sz w:val="24"/>
          <w:szCs w:val="24"/>
          <w:lang w:val="lt-LT"/>
        </w:rPr>
        <w:t>Bendrieji reikalavimai:</w:t>
      </w:r>
    </w:p>
    <w:p w14:paraId="60C7F62E" w14:textId="5FB96B4A" w:rsidR="00AB1C00" w:rsidRPr="0005467C" w:rsidRDefault="00AB1C00" w:rsidP="00AB1C00">
      <w:pPr>
        <w:pStyle w:val="ListParagraph"/>
        <w:numPr>
          <w:ilvl w:val="1"/>
          <w:numId w:val="2"/>
        </w:numPr>
        <w:spacing w:after="160" w:line="259" w:lineRule="auto"/>
        <w:jc w:val="both"/>
        <w:rPr>
          <w:rFonts w:ascii="Times New Roman" w:hAnsi="Times New Roman" w:cs="Times New Roman"/>
          <w:color w:val="000000" w:themeColor="text1"/>
          <w:sz w:val="24"/>
          <w:szCs w:val="24"/>
          <w:lang w:val="lt-LT"/>
        </w:rPr>
      </w:pPr>
      <w:r w:rsidRPr="0005467C">
        <w:rPr>
          <w:rFonts w:ascii="Times New Roman" w:hAnsi="Times New Roman" w:cs="Times New Roman"/>
          <w:color w:val="000000" w:themeColor="text1"/>
          <w:sz w:val="24"/>
          <w:szCs w:val="24"/>
          <w:lang w:val="lt-LT"/>
        </w:rPr>
        <w:t xml:space="preserve">Tiekėjas turi užtikrinti, kad gamintojas nėra paskelbęs žinios apie siūlomos programinės įrangos gamybos arba tobulinimo nutraukimą (pvz., angl. end of life time arba Discontinued). </w:t>
      </w:r>
      <w:r w:rsidRPr="0005467C">
        <w:rPr>
          <w:rFonts w:ascii="Times New Roman" w:hAnsi="Times New Roman" w:cs="Times New Roman"/>
          <w:b/>
          <w:bCs/>
          <w:color w:val="FF0000"/>
          <w:sz w:val="24"/>
          <w:szCs w:val="24"/>
          <w:lang w:val="lt-LT"/>
        </w:rPr>
        <w:t>K</w:t>
      </w:r>
      <w:r w:rsidRPr="0005467C">
        <w:rPr>
          <w:rFonts w:ascii="Times New Roman" w:eastAsia="Calibri" w:hAnsi="Times New Roman" w:cs="Times New Roman"/>
          <w:b/>
          <w:bCs/>
          <w:color w:val="FF0000"/>
          <w:sz w:val="24"/>
          <w:szCs w:val="24"/>
          <w:lang w:val="lt-LT" w:eastAsia="zh-CN"/>
        </w:rPr>
        <w:t xml:space="preserve">artu su pasiūlymu pateikiama Tiekėjo laisvos formos deklaracija, patvirtinanti </w:t>
      </w:r>
      <w:r w:rsidR="00713DE9">
        <w:rPr>
          <w:rFonts w:ascii="Times New Roman" w:eastAsia="Calibri" w:hAnsi="Times New Roman" w:cs="Times New Roman"/>
          <w:b/>
          <w:bCs/>
          <w:color w:val="FF0000"/>
          <w:sz w:val="24"/>
          <w:szCs w:val="24"/>
          <w:lang w:val="lt-LT" w:eastAsia="zh-CN"/>
        </w:rPr>
        <w:t xml:space="preserve">atitiktį </w:t>
      </w:r>
      <w:r w:rsidRPr="0005467C">
        <w:rPr>
          <w:rFonts w:ascii="Times New Roman" w:eastAsia="Calibri" w:hAnsi="Times New Roman" w:cs="Times New Roman"/>
          <w:b/>
          <w:bCs/>
          <w:color w:val="FF0000"/>
          <w:sz w:val="24"/>
          <w:szCs w:val="24"/>
          <w:lang w:val="lt-LT" w:eastAsia="zh-CN"/>
        </w:rPr>
        <w:t>reikalavim</w:t>
      </w:r>
      <w:r w:rsidR="00713DE9">
        <w:rPr>
          <w:rFonts w:ascii="Times New Roman" w:eastAsia="Calibri" w:hAnsi="Times New Roman" w:cs="Times New Roman"/>
          <w:b/>
          <w:bCs/>
          <w:color w:val="FF0000"/>
          <w:sz w:val="24"/>
          <w:szCs w:val="24"/>
          <w:lang w:val="lt-LT" w:eastAsia="zh-CN"/>
        </w:rPr>
        <w:t>ui</w:t>
      </w:r>
      <w:r w:rsidRPr="0005467C">
        <w:rPr>
          <w:rFonts w:ascii="Times New Roman" w:eastAsia="Calibri" w:hAnsi="Times New Roman" w:cs="Times New Roman"/>
          <w:b/>
          <w:bCs/>
          <w:color w:val="FF0000"/>
          <w:sz w:val="24"/>
          <w:szCs w:val="24"/>
          <w:lang w:val="lt-LT" w:eastAsia="zh-CN"/>
        </w:rPr>
        <w:t>.</w:t>
      </w:r>
    </w:p>
    <w:p w14:paraId="723C2218" w14:textId="77777777" w:rsidR="00AB1C00" w:rsidRPr="0005467C" w:rsidRDefault="00AB1C00" w:rsidP="00AB1C00">
      <w:pPr>
        <w:pStyle w:val="ListParagraph"/>
        <w:numPr>
          <w:ilvl w:val="1"/>
          <w:numId w:val="2"/>
        </w:numPr>
        <w:spacing w:after="160" w:line="259" w:lineRule="auto"/>
        <w:jc w:val="both"/>
        <w:rPr>
          <w:rFonts w:ascii="Times New Roman" w:hAnsi="Times New Roman" w:cs="Times New Roman"/>
          <w:color w:val="000000" w:themeColor="text1"/>
          <w:sz w:val="24"/>
          <w:szCs w:val="24"/>
          <w:lang w:val="lt-LT"/>
        </w:rPr>
      </w:pPr>
      <w:r w:rsidRPr="0005467C">
        <w:rPr>
          <w:rFonts w:ascii="Times New Roman" w:hAnsi="Times New Roman" w:cs="Times New Roman"/>
          <w:color w:val="000000" w:themeColor="text1"/>
          <w:sz w:val="24"/>
          <w:szCs w:val="24"/>
          <w:lang w:val="lt-LT"/>
        </w:rPr>
        <w:t>Paslaugų teikimo metu atlikus programinės įrangos atnaujinimus, dokumentai turi būti lietuvių arba anglų kalba. Programinė įranga ir kompiuterių technikos sisteminiai pranešimai turi būti anglų arba lietuvių kalba. Gamintojo interneto svetainėje tvarkyklių ir dokumentų paieška turi būti pateikiama anglų arba lietuvių kalba.</w:t>
      </w:r>
    </w:p>
    <w:p w14:paraId="56A8AC7D" w14:textId="1044B9B9" w:rsidR="00AB1C00" w:rsidRPr="0076413F" w:rsidRDefault="00AB1C00" w:rsidP="00AB1C00">
      <w:pPr>
        <w:pStyle w:val="ListParagraph"/>
        <w:numPr>
          <w:ilvl w:val="1"/>
          <w:numId w:val="2"/>
        </w:numPr>
        <w:spacing w:after="160" w:line="259" w:lineRule="auto"/>
        <w:jc w:val="both"/>
        <w:rPr>
          <w:rFonts w:ascii="Times New Roman" w:hAnsi="Times New Roman" w:cs="Times New Roman"/>
          <w:sz w:val="24"/>
          <w:szCs w:val="24"/>
          <w:lang w:val="lt-LT"/>
        </w:rPr>
      </w:pPr>
      <w:r w:rsidRPr="00E56548">
        <w:rPr>
          <w:rFonts w:ascii="Times New Roman" w:hAnsi="Times New Roman" w:cs="Times New Roman"/>
          <w:sz w:val="24"/>
          <w:szCs w:val="24"/>
          <w:lang w:val="lt-LT"/>
        </w:rPr>
        <w:t xml:space="preserve">Pirkimo objektas, vadovaujantis Lietuvos Respublikos viešųjų pirkimų įstatymu, </w:t>
      </w:r>
      <w:r w:rsidRPr="0076413F">
        <w:rPr>
          <w:rFonts w:ascii="Times New Roman" w:hAnsi="Times New Roman" w:cs="Times New Roman"/>
          <w:sz w:val="24"/>
          <w:szCs w:val="24"/>
          <w:lang w:val="lt-LT"/>
        </w:rPr>
        <w:t xml:space="preserve">turi </w:t>
      </w:r>
      <w:r w:rsidRPr="00424512">
        <w:rPr>
          <w:rFonts w:ascii="Times New Roman" w:hAnsi="Times New Roman" w:cs="Times New Roman"/>
          <w:sz w:val="24"/>
          <w:szCs w:val="24"/>
          <w:lang w:val="lt-LT"/>
        </w:rPr>
        <w:t>nekelti grėsmės nacionaliniam saugumui</w:t>
      </w:r>
      <w:r w:rsidR="0076413F">
        <w:rPr>
          <w:rFonts w:ascii="Times New Roman" w:hAnsi="Times New Roman" w:cs="Times New Roman"/>
          <w:sz w:val="24"/>
          <w:szCs w:val="24"/>
          <w:lang w:val="lt-LT"/>
        </w:rPr>
        <w:t xml:space="preserve"> pagal Viešųjų pirkimų įstatymo 3</w:t>
      </w:r>
      <w:r w:rsidR="00424512">
        <w:rPr>
          <w:rFonts w:ascii="Times New Roman" w:hAnsi="Times New Roman" w:cs="Times New Roman"/>
          <w:sz w:val="24"/>
          <w:szCs w:val="24"/>
          <w:lang w:val="lt-LT"/>
        </w:rPr>
        <w:t>7</w:t>
      </w:r>
      <w:r w:rsidR="0076413F">
        <w:rPr>
          <w:rFonts w:ascii="Times New Roman" w:hAnsi="Times New Roman" w:cs="Times New Roman"/>
          <w:sz w:val="24"/>
          <w:szCs w:val="24"/>
          <w:lang w:val="lt-LT"/>
        </w:rPr>
        <w:t xml:space="preserve"> str.</w:t>
      </w:r>
      <w:r w:rsidR="00424512">
        <w:rPr>
          <w:rFonts w:ascii="Times New Roman" w:hAnsi="Times New Roman" w:cs="Times New Roman"/>
          <w:sz w:val="24"/>
          <w:szCs w:val="24"/>
          <w:lang w:val="lt-LT"/>
        </w:rPr>
        <w:t xml:space="preserve"> 8 d. bei                  37 str. 9 d. 1 p. </w:t>
      </w:r>
      <w:r w:rsidR="0076413F">
        <w:rPr>
          <w:rFonts w:ascii="Times New Roman" w:hAnsi="Times New Roman" w:cs="Times New Roman"/>
          <w:sz w:val="24"/>
          <w:szCs w:val="24"/>
          <w:lang w:val="lt-LT"/>
        </w:rPr>
        <w:t xml:space="preserve">ir </w:t>
      </w:r>
      <w:r w:rsidR="00424512">
        <w:rPr>
          <w:rFonts w:ascii="Times New Roman" w:hAnsi="Times New Roman" w:cs="Times New Roman"/>
          <w:sz w:val="24"/>
          <w:szCs w:val="24"/>
          <w:lang w:val="lt-LT"/>
        </w:rPr>
        <w:t>2 p.</w:t>
      </w:r>
      <w:r w:rsidR="0076413F">
        <w:rPr>
          <w:rFonts w:ascii="Times New Roman" w:hAnsi="Times New Roman" w:cs="Times New Roman"/>
          <w:sz w:val="24"/>
          <w:szCs w:val="24"/>
          <w:lang w:val="lt-LT"/>
        </w:rPr>
        <w:t xml:space="preserve"> </w:t>
      </w:r>
      <w:r w:rsidR="0076413F" w:rsidRPr="0076413F">
        <w:rPr>
          <w:rFonts w:ascii="Times New Roman" w:hAnsi="Times New Roman" w:cs="Times New Roman"/>
          <w:sz w:val="24"/>
          <w:szCs w:val="24"/>
          <w:lang w:val="lt-LT"/>
        </w:rPr>
        <w:t xml:space="preserve"> </w:t>
      </w:r>
    </w:p>
    <w:p w14:paraId="1FEE215C" w14:textId="77777777" w:rsidR="00AB1C00" w:rsidRPr="004E61F5" w:rsidRDefault="00AB1C00" w:rsidP="00AB1C00">
      <w:pPr>
        <w:pStyle w:val="ListParagraph"/>
        <w:numPr>
          <w:ilvl w:val="1"/>
          <w:numId w:val="2"/>
        </w:numPr>
        <w:spacing w:after="160" w:line="259" w:lineRule="auto"/>
        <w:jc w:val="both"/>
        <w:rPr>
          <w:rFonts w:ascii="Times New Roman" w:hAnsi="Times New Roman" w:cs="Times New Roman"/>
          <w:sz w:val="24"/>
          <w:szCs w:val="24"/>
          <w:lang w:val="lt-LT"/>
        </w:rPr>
      </w:pPr>
      <w:r w:rsidRPr="0076413F">
        <w:rPr>
          <w:rFonts w:ascii="Times New Roman" w:hAnsi="Times New Roman" w:cs="Times New Roman"/>
          <w:sz w:val="24"/>
          <w:szCs w:val="24"/>
          <w:lang w:val="lt-LT"/>
        </w:rPr>
        <w:t>Tiekėjas turi užtikrinti, kad įsigyjamoje įrangoje nebūtų įdiegta jokios papildom</w:t>
      </w:r>
      <w:r w:rsidRPr="00C53E60">
        <w:rPr>
          <w:rFonts w:ascii="Times New Roman" w:hAnsi="Times New Roman" w:cs="Times New Roman"/>
          <w:sz w:val="24"/>
          <w:szCs w:val="24"/>
          <w:lang w:val="lt-LT"/>
        </w:rPr>
        <w:t xml:space="preserve">os programinės įrangos, kuri nėra būtina tokios įrangos funkcionalumui užtikrinti. </w:t>
      </w:r>
      <w:r>
        <w:rPr>
          <w:rFonts w:ascii="Times New Roman" w:hAnsi="Times New Roman" w:cs="Times New Roman"/>
          <w:sz w:val="24"/>
          <w:szCs w:val="24"/>
          <w:lang w:val="lt-LT"/>
        </w:rPr>
        <w:t>Paaiškėjus</w:t>
      </w:r>
      <w:r w:rsidRPr="004E61F5">
        <w:rPr>
          <w:rFonts w:ascii="Times New Roman" w:hAnsi="Times New Roman" w:cs="Times New Roman"/>
          <w:sz w:val="24"/>
          <w:szCs w:val="24"/>
          <w:lang w:val="lt-LT"/>
        </w:rPr>
        <w:t>, kad programinėje įrangoje yra įdiegtas įtartinas, šnipinėjantis ar kokia kita kenkėjiška veikla užsiimantis programinis kodas, tai būtų traktuojama kaip reikalavimų neatitikimas ir sutarties sąlygų nesilaikymas:</w:t>
      </w:r>
    </w:p>
    <w:p w14:paraId="0D829A1F" w14:textId="77777777" w:rsidR="00AB1C00" w:rsidRPr="004E61F5" w:rsidRDefault="00AB1C00" w:rsidP="00AB1C00">
      <w:pPr>
        <w:pStyle w:val="ListParagraph"/>
        <w:numPr>
          <w:ilvl w:val="0"/>
          <w:numId w:val="3"/>
        </w:numPr>
        <w:spacing w:after="160" w:line="259" w:lineRule="auto"/>
        <w:jc w:val="both"/>
        <w:rPr>
          <w:rFonts w:ascii="Times New Roman" w:hAnsi="Times New Roman" w:cs="Times New Roman"/>
          <w:sz w:val="24"/>
          <w:szCs w:val="24"/>
          <w:lang w:val="lt-LT"/>
        </w:rPr>
      </w:pPr>
      <w:r w:rsidRPr="004E61F5">
        <w:rPr>
          <w:rFonts w:ascii="Times New Roman" w:hAnsi="Times New Roman" w:cs="Times New Roman"/>
          <w:sz w:val="24"/>
          <w:szCs w:val="24"/>
          <w:lang w:val="lt-LT"/>
        </w:rPr>
        <w:t>įranga gr</w:t>
      </w:r>
      <w:r>
        <w:rPr>
          <w:rFonts w:ascii="Times New Roman" w:hAnsi="Times New Roman" w:cs="Times New Roman"/>
          <w:sz w:val="24"/>
          <w:szCs w:val="24"/>
          <w:lang w:val="lt-LT"/>
        </w:rPr>
        <w:t>ą</w:t>
      </w:r>
      <w:r w:rsidRPr="004E61F5">
        <w:rPr>
          <w:rFonts w:ascii="Times New Roman" w:hAnsi="Times New Roman" w:cs="Times New Roman"/>
          <w:sz w:val="24"/>
          <w:szCs w:val="24"/>
          <w:lang w:val="lt-LT"/>
        </w:rPr>
        <w:t xml:space="preserve">žinama tiekėjui, arba keičiama nauja </w:t>
      </w:r>
      <w:r>
        <w:rPr>
          <w:rFonts w:ascii="Times New Roman" w:hAnsi="Times New Roman" w:cs="Times New Roman"/>
          <w:sz w:val="24"/>
          <w:szCs w:val="24"/>
          <w:lang w:val="lt-LT"/>
        </w:rPr>
        <w:t>lygiaverte</w:t>
      </w:r>
      <w:r w:rsidRPr="004E61F5">
        <w:rPr>
          <w:rFonts w:ascii="Times New Roman" w:hAnsi="Times New Roman" w:cs="Times New Roman"/>
          <w:sz w:val="24"/>
          <w:szCs w:val="24"/>
          <w:lang w:val="lt-LT"/>
        </w:rPr>
        <w:t xml:space="preserve"> ar geresne, tačiau saugumo reikalavimus atitinkančia įranga;</w:t>
      </w:r>
    </w:p>
    <w:p w14:paraId="665F469D" w14:textId="77777777" w:rsidR="00AB1C00" w:rsidRPr="004E61F5" w:rsidRDefault="00AB1C00" w:rsidP="00AB1C00">
      <w:pPr>
        <w:pStyle w:val="ListParagraph"/>
        <w:numPr>
          <w:ilvl w:val="0"/>
          <w:numId w:val="3"/>
        </w:numPr>
        <w:spacing w:after="160" w:line="259" w:lineRule="auto"/>
        <w:jc w:val="both"/>
        <w:rPr>
          <w:rFonts w:ascii="Times New Roman" w:hAnsi="Times New Roman" w:cs="Times New Roman"/>
          <w:sz w:val="24"/>
          <w:szCs w:val="24"/>
          <w:lang w:val="lt-LT"/>
        </w:rPr>
      </w:pPr>
      <w:r w:rsidRPr="004E61F5">
        <w:rPr>
          <w:rFonts w:ascii="Times New Roman" w:hAnsi="Times New Roman" w:cs="Times New Roman"/>
          <w:sz w:val="24"/>
          <w:szCs w:val="24"/>
          <w:lang w:val="lt-LT"/>
        </w:rPr>
        <w:t xml:space="preserve">tiekėjas padengia </w:t>
      </w:r>
      <w:r>
        <w:rPr>
          <w:rFonts w:ascii="Times New Roman" w:hAnsi="Times New Roman" w:cs="Times New Roman"/>
          <w:sz w:val="24"/>
          <w:szCs w:val="24"/>
          <w:lang w:val="lt-LT"/>
        </w:rPr>
        <w:t xml:space="preserve">perkančiosios organizacijos </w:t>
      </w:r>
      <w:r w:rsidRPr="004E61F5">
        <w:rPr>
          <w:rFonts w:ascii="Times New Roman" w:hAnsi="Times New Roman" w:cs="Times New Roman"/>
          <w:sz w:val="24"/>
          <w:szCs w:val="24"/>
          <w:lang w:val="lt-LT"/>
        </w:rPr>
        <w:t xml:space="preserve"> patirtą materialinę žalą.</w:t>
      </w:r>
    </w:p>
    <w:p w14:paraId="7024ED71" w14:textId="77777777" w:rsidR="00AB1C00" w:rsidRPr="004E61F5" w:rsidRDefault="00AB1C00" w:rsidP="00AB1C00">
      <w:pPr>
        <w:pStyle w:val="ListParagraph"/>
        <w:spacing w:after="160" w:line="259" w:lineRule="auto"/>
        <w:ind w:left="1512"/>
        <w:jc w:val="both"/>
        <w:rPr>
          <w:rFonts w:ascii="Times New Roman" w:hAnsi="Times New Roman" w:cs="Times New Roman"/>
          <w:sz w:val="24"/>
          <w:szCs w:val="24"/>
          <w:lang w:val="lt-LT"/>
        </w:rPr>
      </w:pPr>
    </w:p>
    <w:p w14:paraId="53B60448" w14:textId="77777777" w:rsidR="00AB1C00" w:rsidRPr="004E61F5" w:rsidRDefault="00AB1C00" w:rsidP="00AB1C00">
      <w:pPr>
        <w:pStyle w:val="ListParagraph"/>
        <w:numPr>
          <w:ilvl w:val="0"/>
          <w:numId w:val="1"/>
        </w:numPr>
        <w:spacing w:after="160" w:line="259" w:lineRule="auto"/>
        <w:jc w:val="both"/>
        <w:rPr>
          <w:rFonts w:ascii="Times New Roman" w:hAnsi="Times New Roman" w:cs="Times New Roman"/>
          <w:b/>
          <w:sz w:val="24"/>
          <w:szCs w:val="24"/>
          <w:lang w:val="lt-LT"/>
        </w:rPr>
      </w:pPr>
      <w:r w:rsidRPr="004E61F5">
        <w:rPr>
          <w:rFonts w:ascii="Times New Roman" w:hAnsi="Times New Roman" w:cs="Times New Roman"/>
          <w:b/>
          <w:sz w:val="24"/>
          <w:szCs w:val="24"/>
          <w:lang w:val="lt-LT"/>
        </w:rPr>
        <w:t xml:space="preserve">Telefonų stoties Unify OpenScape 4000 programinės įrangos ir </w:t>
      </w:r>
      <w:r>
        <w:rPr>
          <w:rFonts w:ascii="Times New Roman" w:hAnsi="Times New Roman" w:cs="Times New Roman"/>
          <w:b/>
          <w:sz w:val="24"/>
          <w:szCs w:val="24"/>
          <w:lang w:val="lt-LT"/>
        </w:rPr>
        <w:t xml:space="preserve">telefonų stoties </w:t>
      </w:r>
      <w:r w:rsidRPr="004E61F5">
        <w:rPr>
          <w:rFonts w:ascii="Times New Roman" w:hAnsi="Times New Roman" w:cs="Times New Roman"/>
          <w:b/>
          <w:sz w:val="24"/>
          <w:szCs w:val="24"/>
          <w:lang w:val="lt-LT"/>
        </w:rPr>
        <w:t>FLEX  licencijų palaikymo paslaugos.</w:t>
      </w:r>
    </w:p>
    <w:p w14:paraId="08CF1E4B" w14:textId="77777777" w:rsidR="00AB1C00" w:rsidRPr="00E3710E" w:rsidRDefault="00AB1C00" w:rsidP="00AB1C00">
      <w:pPr>
        <w:pStyle w:val="ListParagraph"/>
        <w:numPr>
          <w:ilvl w:val="1"/>
          <w:numId w:val="6"/>
        </w:numPr>
        <w:jc w:val="both"/>
        <w:rPr>
          <w:rFonts w:ascii="Times New Roman" w:hAnsi="Times New Roman" w:cs="Times New Roman"/>
          <w:sz w:val="24"/>
          <w:szCs w:val="24"/>
          <w:lang w:val="lt-LT"/>
        </w:rPr>
      </w:pPr>
      <w:r w:rsidRPr="004E61F5">
        <w:rPr>
          <w:rFonts w:ascii="Times New Roman" w:hAnsi="Times New Roman" w:cs="Times New Roman"/>
          <w:sz w:val="24"/>
          <w:szCs w:val="24"/>
          <w:lang w:val="lt-LT"/>
        </w:rPr>
        <w:t xml:space="preserve">Perkančioji organizacija  įsigyja turimos telefonų stoties Unify OpenScape 4000 (toliau – Telefonų stotis) programinės įrangos ir jos FLEX licencijų </w:t>
      </w:r>
      <w:r>
        <w:rPr>
          <w:rFonts w:ascii="Times New Roman" w:hAnsi="Times New Roman" w:cs="Times New Roman"/>
          <w:sz w:val="24"/>
          <w:szCs w:val="24"/>
          <w:lang w:val="lt-LT"/>
        </w:rPr>
        <w:t>palaikymo paslaugas.</w:t>
      </w:r>
    </w:p>
    <w:p w14:paraId="0CC9D873" w14:textId="2D9CC603" w:rsidR="00AB1C00" w:rsidRPr="004E61F5" w:rsidRDefault="00AB1C00" w:rsidP="00AB1C00">
      <w:pPr>
        <w:pStyle w:val="ListParagraph"/>
        <w:numPr>
          <w:ilvl w:val="1"/>
          <w:numId w:val="6"/>
        </w:numPr>
        <w:jc w:val="both"/>
        <w:rPr>
          <w:rFonts w:ascii="Times New Roman" w:hAnsi="Times New Roman" w:cs="Times New Roman"/>
          <w:sz w:val="24"/>
          <w:szCs w:val="24"/>
          <w:lang w:val="lt-LT"/>
        </w:rPr>
      </w:pPr>
      <w:r w:rsidRPr="00C13A2F">
        <w:rPr>
          <w:rFonts w:ascii="Times New Roman" w:hAnsi="Times New Roman" w:cs="Times New Roman"/>
          <w:bCs/>
          <w:sz w:val="24"/>
          <w:szCs w:val="24"/>
          <w:lang w:val="lt-LT"/>
        </w:rPr>
        <w:t>Telefonų stoties programinę įrangą</w:t>
      </w:r>
      <w:r w:rsidRPr="004E61F5">
        <w:rPr>
          <w:rFonts w:ascii="Times New Roman" w:hAnsi="Times New Roman" w:cs="Times New Roman"/>
          <w:sz w:val="24"/>
          <w:szCs w:val="24"/>
          <w:lang w:val="lt-LT"/>
        </w:rPr>
        <w:t xml:space="preserve"> </w:t>
      </w:r>
      <w:r>
        <w:rPr>
          <w:rFonts w:ascii="Times New Roman" w:hAnsi="Times New Roman" w:cs="Times New Roman"/>
          <w:sz w:val="24"/>
          <w:szCs w:val="24"/>
          <w:lang w:val="lt-LT"/>
        </w:rPr>
        <w:t>(toliau – programinė įranga)</w:t>
      </w:r>
      <w:r w:rsidR="00444695">
        <w:rPr>
          <w:rFonts w:ascii="Times New Roman" w:hAnsi="Times New Roman" w:cs="Times New Roman"/>
          <w:sz w:val="24"/>
          <w:szCs w:val="24"/>
          <w:lang w:val="lt-LT"/>
        </w:rPr>
        <w:t xml:space="preserve"> </w:t>
      </w:r>
      <w:r w:rsidRPr="004E61F5">
        <w:rPr>
          <w:rFonts w:ascii="Times New Roman" w:hAnsi="Times New Roman" w:cs="Times New Roman"/>
          <w:sz w:val="24"/>
          <w:szCs w:val="24"/>
          <w:lang w:val="lt-LT"/>
        </w:rPr>
        <w:t>sudaro:</w:t>
      </w:r>
    </w:p>
    <w:p w14:paraId="368165E8" w14:textId="1A7BBCF0" w:rsidR="00AB1C00" w:rsidRPr="004E61F5" w:rsidRDefault="000B62B4" w:rsidP="00AB1C00">
      <w:pPr>
        <w:pStyle w:val="ListParagraph"/>
        <w:numPr>
          <w:ilvl w:val="2"/>
          <w:numId w:val="6"/>
        </w:numPr>
        <w:jc w:val="both"/>
        <w:rPr>
          <w:rFonts w:ascii="Times New Roman" w:hAnsi="Times New Roman" w:cs="Times New Roman"/>
          <w:sz w:val="24"/>
          <w:szCs w:val="24"/>
          <w:lang w:val="lt-LT"/>
        </w:rPr>
      </w:pPr>
      <w:r>
        <w:rPr>
          <w:rFonts w:ascii="Times New Roman" w:hAnsi="Times New Roman" w:cs="Times New Roman"/>
          <w:sz w:val="24"/>
          <w:szCs w:val="24"/>
          <w:lang w:val="lt-LT"/>
        </w:rPr>
        <w:t>V</w:t>
      </w:r>
      <w:r w:rsidR="00AB1C00" w:rsidRPr="004E61F5">
        <w:rPr>
          <w:rFonts w:ascii="Times New Roman" w:hAnsi="Times New Roman" w:cs="Times New Roman"/>
          <w:sz w:val="24"/>
          <w:szCs w:val="24"/>
          <w:lang w:val="lt-LT"/>
        </w:rPr>
        <w:t>irtualūs geografiškai dubliuoti serveriai ir jų administravimo serveris;</w:t>
      </w:r>
    </w:p>
    <w:p w14:paraId="1D2F3C9E" w14:textId="77777777" w:rsidR="00AB1C00" w:rsidRPr="004E61F5" w:rsidRDefault="00AB1C00" w:rsidP="00AB1C00">
      <w:pPr>
        <w:pStyle w:val="ListParagraph"/>
        <w:numPr>
          <w:ilvl w:val="2"/>
          <w:numId w:val="6"/>
        </w:numPr>
        <w:jc w:val="both"/>
        <w:rPr>
          <w:rFonts w:ascii="Times New Roman" w:hAnsi="Times New Roman" w:cs="Times New Roman"/>
          <w:sz w:val="24"/>
          <w:szCs w:val="24"/>
          <w:lang w:val="lt-LT"/>
        </w:rPr>
      </w:pPr>
      <w:r w:rsidRPr="004E61F5">
        <w:rPr>
          <w:rFonts w:ascii="Times New Roman" w:hAnsi="Times New Roman" w:cs="Times New Roman"/>
          <w:sz w:val="24"/>
          <w:szCs w:val="24"/>
          <w:lang w:val="lt-LT"/>
        </w:rPr>
        <w:t>Standartinės nuotolinės lentynos (angl. Softgate) – 4 vnt.;</w:t>
      </w:r>
    </w:p>
    <w:p w14:paraId="383529E1" w14:textId="77777777" w:rsidR="00AB1C00" w:rsidRDefault="00AB1C00" w:rsidP="00AB1C00">
      <w:pPr>
        <w:pStyle w:val="ListParagraph"/>
        <w:numPr>
          <w:ilvl w:val="2"/>
          <w:numId w:val="6"/>
        </w:numPr>
        <w:jc w:val="both"/>
        <w:rPr>
          <w:rFonts w:ascii="Times New Roman" w:hAnsi="Times New Roman" w:cs="Times New Roman"/>
          <w:sz w:val="24"/>
          <w:szCs w:val="24"/>
          <w:lang w:val="lt-LT"/>
        </w:rPr>
      </w:pPr>
      <w:r w:rsidRPr="004E61F5">
        <w:rPr>
          <w:rFonts w:ascii="Times New Roman" w:hAnsi="Times New Roman" w:cs="Times New Roman"/>
          <w:sz w:val="24"/>
          <w:szCs w:val="24"/>
          <w:lang w:val="lt-LT"/>
        </w:rPr>
        <w:t xml:space="preserve">Autonominio darbo nuotolinė lentyna (angl. Survivable Softgate) – </w:t>
      </w:r>
      <w:r>
        <w:rPr>
          <w:rFonts w:ascii="Times New Roman" w:hAnsi="Times New Roman" w:cs="Times New Roman"/>
          <w:sz w:val="24"/>
          <w:szCs w:val="24"/>
        </w:rPr>
        <w:t>2</w:t>
      </w:r>
      <w:r w:rsidRPr="004E61F5">
        <w:rPr>
          <w:rFonts w:ascii="Times New Roman" w:hAnsi="Times New Roman" w:cs="Times New Roman"/>
          <w:sz w:val="24"/>
          <w:szCs w:val="24"/>
          <w:lang w:val="lt-LT"/>
        </w:rPr>
        <w:t xml:space="preserve"> vnt.;</w:t>
      </w:r>
    </w:p>
    <w:p w14:paraId="6A946438" w14:textId="77777777" w:rsidR="00AB1C00" w:rsidRPr="004E61F5" w:rsidRDefault="00AB1C00" w:rsidP="00AB1C00">
      <w:pPr>
        <w:pStyle w:val="ListParagraph"/>
        <w:numPr>
          <w:ilvl w:val="2"/>
          <w:numId w:val="6"/>
        </w:numPr>
        <w:rPr>
          <w:rFonts w:ascii="Times New Roman" w:hAnsi="Times New Roman" w:cs="Times New Roman"/>
          <w:sz w:val="24"/>
          <w:szCs w:val="24"/>
          <w:lang w:val="lt-LT"/>
        </w:rPr>
      </w:pPr>
      <w:r w:rsidRPr="004E61F5">
        <w:rPr>
          <w:rFonts w:ascii="Times New Roman" w:hAnsi="Times New Roman" w:cs="Times New Roman"/>
          <w:sz w:val="24"/>
          <w:szCs w:val="24"/>
          <w:lang w:val="lt-LT"/>
        </w:rPr>
        <w:t>Autonominio darbo nuotolinės lentynos (angl. Branch) – 2 vnt.</w:t>
      </w:r>
    </w:p>
    <w:p w14:paraId="59D59D1F" w14:textId="77777777" w:rsidR="00AB1C00" w:rsidRPr="004E61F5" w:rsidRDefault="00AB1C00" w:rsidP="00AB1C00">
      <w:pPr>
        <w:pStyle w:val="ListParagraph"/>
        <w:numPr>
          <w:ilvl w:val="1"/>
          <w:numId w:val="6"/>
        </w:numPr>
        <w:rPr>
          <w:rFonts w:ascii="Times New Roman" w:hAnsi="Times New Roman" w:cs="Times New Roman"/>
          <w:sz w:val="24"/>
          <w:szCs w:val="24"/>
          <w:lang w:val="lt-LT"/>
        </w:rPr>
      </w:pPr>
      <w:r w:rsidRPr="004E61F5">
        <w:rPr>
          <w:rFonts w:ascii="Times New Roman" w:hAnsi="Times New Roman" w:cs="Times New Roman"/>
          <w:sz w:val="24"/>
          <w:szCs w:val="24"/>
          <w:lang w:val="lt-LT"/>
        </w:rPr>
        <w:t xml:space="preserve">Turimų Telefonų stoties FLEX licencijų </w:t>
      </w:r>
      <w:r>
        <w:rPr>
          <w:rFonts w:ascii="Times New Roman" w:hAnsi="Times New Roman" w:cs="Times New Roman"/>
          <w:sz w:val="24"/>
          <w:szCs w:val="24"/>
          <w:lang w:val="lt-LT"/>
        </w:rPr>
        <w:t xml:space="preserve">(toliau – FLEX licencijos) </w:t>
      </w:r>
      <w:r w:rsidRPr="004E61F5">
        <w:rPr>
          <w:rFonts w:ascii="Times New Roman" w:hAnsi="Times New Roman" w:cs="Times New Roman"/>
          <w:sz w:val="24"/>
          <w:szCs w:val="24"/>
          <w:lang w:val="lt-LT"/>
        </w:rPr>
        <w:t>kiekis – 3383 vnt.</w:t>
      </w:r>
    </w:p>
    <w:p w14:paraId="72F993DD" w14:textId="77777777" w:rsidR="00AB1C00" w:rsidRPr="004E61F5" w:rsidRDefault="00AB1C00" w:rsidP="00AB1C00">
      <w:pPr>
        <w:pStyle w:val="ListParagraph"/>
        <w:numPr>
          <w:ilvl w:val="1"/>
          <w:numId w:val="6"/>
        </w:numPr>
        <w:rPr>
          <w:rFonts w:ascii="Times New Roman" w:hAnsi="Times New Roman" w:cs="Times New Roman"/>
          <w:sz w:val="24"/>
          <w:szCs w:val="24"/>
          <w:lang w:val="lt-LT"/>
        </w:rPr>
      </w:pPr>
      <w:r w:rsidRPr="004E61F5">
        <w:rPr>
          <w:rFonts w:ascii="Times New Roman" w:hAnsi="Times New Roman" w:cs="Times New Roman"/>
          <w:sz w:val="24"/>
          <w:szCs w:val="24"/>
          <w:lang w:val="lt-LT"/>
        </w:rPr>
        <w:t>Reikalavimai programinės įrangos ir FLEX licencijų palaikymui:</w:t>
      </w:r>
    </w:p>
    <w:p w14:paraId="6BAA6AD0" w14:textId="77777777" w:rsidR="00AB1C00" w:rsidRDefault="00AB1C00" w:rsidP="00AB1C00">
      <w:pPr>
        <w:pStyle w:val="ListParagraph"/>
        <w:numPr>
          <w:ilvl w:val="2"/>
          <w:numId w:val="6"/>
        </w:numPr>
        <w:rPr>
          <w:rFonts w:ascii="Times New Roman" w:hAnsi="Times New Roman" w:cs="Times New Roman"/>
          <w:sz w:val="24"/>
          <w:szCs w:val="24"/>
          <w:lang w:val="lt-LT"/>
        </w:rPr>
      </w:pPr>
      <w:r w:rsidRPr="004E61F5">
        <w:rPr>
          <w:rFonts w:ascii="Times New Roman" w:hAnsi="Times New Roman" w:cs="Times New Roman"/>
          <w:sz w:val="24"/>
          <w:szCs w:val="24"/>
          <w:lang w:val="lt-LT"/>
        </w:rPr>
        <w:t>naujų programinės įrangos versijų pateikimas</w:t>
      </w:r>
      <w:r>
        <w:rPr>
          <w:rFonts w:ascii="Times New Roman" w:hAnsi="Times New Roman" w:cs="Times New Roman"/>
          <w:sz w:val="24"/>
          <w:szCs w:val="24"/>
          <w:lang w:val="lt-LT"/>
        </w:rPr>
        <w:t>;</w:t>
      </w:r>
      <w:r w:rsidRPr="004E61F5">
        <w:rPr>
          <w:rFonts w:ascii="Times New Roman" w:hAnsi="Times New Roman" w:cs="Times New Roman"/>
          <w:sz w:val="24"/>
          <w:szCs w:val="24"/>
          <w:lang w:val="lt-LT"/>
        </w:rPr>
        <w:t xml:space="preserve"> </w:t>
      </w:r>
    </w:p>
    <w:p w14:paraId="03D08C33" w14:textId="77777777" w:rsidR="00AB1C00" w:rsidRPr="00845613" w:rsidRDefault="00AB1C00" w:rsidP="00AB1C00">
      <w:pPr>
        <w:pStyle w:val="ListParagraph"/>
        <w:numPr>
          <w:ilvl w:val="2"/>
          <w:numId w:val="6"/>
        </w:numPr>
        <w:jc w:val="both"/>
        <w:rPr>
          <w:rFonts w:ascii="Times New Roman" w:hAnsi="Times New Roman" w:cs="Times New Roman"/>
          <w:sz w:val="24"/>
          <w:szCs w:val="24"/>
          <w:lang w:val="lt-LT"/>
        </w:rPr>
      </w:pPr>
      <w:r w:rsidRPr="004E61F5">
        <w:rPr>
          <w:rFonts w:ascii="Times New Roman" w:hAnsi="Times New Roman" w:cs="Times New Roman"/>
          <w:sz w:val="24"/>
          <w:szCs w:val="24"/>
          <w:lang w:val="lt-LT"/>
        </w:rPr>
        <w:t>programinės įrangos pataisymų (angl. Hotfix) pateikimas;</w:t>
      </w:r>
    </w:p>
    <w:p w14:paraId="729F43E3" w14:textId="77777777" w:rsidR="00AB1C00" w:rsidRPr="00845613" w:rsidRDefault="00AB1C00" w:rsidP="00AB1C00">
      <w:pPr>
        <w:pStyle w:val="ListParagraph"/>
        <w:numPr>
          <w:ilvl w:val="2"/>
          <w:numId w:val="6"/>
        </w:numPr>
        <w:jc w:val="both"/>
        <w:rPr>
          <w:rFonts w:ascii="Times New Roman" w:hAnsi="Times New Roman" w:cs="Times New Roman"/>
          <w:sz w:val="24"/>
          <w:szCs w:val="24"/>
          <w:lang w:val="lt-LT"/>
        </w:rPr>
      </w:pPr>
      <w:r w:rsidRPr="004E61F5">
        <w:rPr>
          <w:rFonts w:ascii="Times New Roman" w:hAnsi="Times New Roman" w:cs="Times New Roman"/>
          <w:sz w:val="24"/>
          <w:szCs w:val="24"/>
          <w:lang w:val="lt-LT"/>
        </w:rPr>
        <w:t>naujas programinės įrangos versijas ir pataisymus pateikia įrangos gamintojas;</w:t>
      </w:r>
    </w:p>
    <w:p w14:paraId="62FC409E" w14:textId="77777777" w:rsidR="00AB1C00" w:rsidRPr="00845613" w:rsidRDefault="00AB1C00" w:rsidP="00AB1C00">
      <w:pPr>
        <w:pStyle w:val="ListParagraph"/>
        <w:numPr>
          <w:ilvl w:val="2"/>
          <w:numId w:val="6"/>
        </w:numPr>
        <w:jc w:val="both"/>
        <w:rPr>
          <w:rFonts w:ascii="Times New Roman" w:hAnsi="Times New Roman" w:cs="Times New Roman"/>
          <w:sz w:val="24"/>
          <w:szCs w:val="24"/>
          <w:lang w:val="lt-LT"/>
        </w:rPr>
      </w:pPr>
      <w:r w:rsidRPr="004E61F5">
        <w:rPr>
          <w:rFonts w:ascii="Times New Roman" w:hAnsi="Times New Roman" w:cs="Times New Roman"/>
          <w:sz w:val="24"/>
          <w:szCs w:val="24"/>
          <w:lang w:val="lt-LT"/>
        </w:rPr>
        <w:t>programinės įrangos saugumo pažeidžiamumų šalinimas</w:t>
      </w:r>
      <w:r>
        <w:rPr>
          <w:rFonts w:ascii="Times New Roman" w:hAnsi="Times New Roman" w:cs="Times New Roman"/>
          <w:sz w:val="24"/>
          <w:szCs w:val="24"/>
          <w:lang w:val="lt-LT"/>
        </w:rPr>
        <w:t>;</w:t>
      </w:r>
    </w:p>
    <w:p w14:paraId="0247CFA2" w14:textId="77777777" w:rsidR="00AB1C00" w:rsidRDefault="00AB1C00" w:rsidP="00AB1C00">
      <w:pPr>
        <w:pStyle w:val="ListParagraph"/>
        <w:numPr>
          <w:ilvl w:val="2"/>
          <w:numId w:val="6"/>
        </w:numPr>
        <w:jc w:val="both"/>
        <w:rPr>
          <w:rFonts w:ascii="Times New Roman" w:hAnsi="Times New Roman" w:cs="Times New Roman"/>
          <w:sz w:val="24"/>
          <w:szCs w:val="24"/>
          <w:lang w:val="lt-LT"/>
        </w:rPr>
      </w:pPr>
      <w:r w:rsidRPr="004E61F5">
        <w:rPr>
          <w:rFonts w:ascii="Times New Roman" w:hAnsi="Times New Roman" w:cs="Times New Roman"/>
          <w:sz w:val="24"/>
          <w:szCs w:val="24"/>
          <w:lang w:val="lt-LT"/>
        </w:rPr>
        <w:t>programinės įrangos techninės dokumentacijos pateikimas.</w:t>
      </w:r>
    </w:p>
    <w:p w14:paraId="17F5325A" w14:textId="77777777" w:rsidR="00AB1C00" w:rsidRPr="00D46DE7" w:rsidRDefault="00AB1C00" w:rsidP="00AB1C00">
      <w:pPr>
        <w:pStyle w:val="ListParagraph"/>
        <w:numPr>
          <w:ilvl w:val="2"/>
          <w:numId w:val="6"/>
        </w:numPr>
        <w:jc w:val="both"/>
        <w:rPr>
          <w:rFonts w:ascii="Times New Roman" w:hAnsi="Times New Roman" w:cs="Times New Roman"/>
          <w:sz w:val="24"/>
          <w:szCs w:val="24"/>
          <w:lang w:val="lt-LT"/>
        </w:rPr>
      </w:pPr>
      <w:r w:rsidRPr="00D46DE7">
        <w:rPr>
          <w:rFonts w:ascii="Times New Roman" w:hAnsi="Times New Roman" w:cs="Times New Roman"/>
          <w:sz w:val="24"/>
          <w:szCs w:val="24"/>
          <w:lang w:val="lt-LT"/>
        </w:rPr>
        <w:t>naujų programinės įrangos versijų diegimas.</w:t>
      </w:r>
    </w:p>
    <w:p w14:paraId="34995887" w14:textId="77777777" w:rsidR="00AB1C00" w:rsidRPr="008F0FA6" w:rsidRDefault="00AB1C00" w:rsidP="00AB1C00">
      <w:pPr>
        <w:pStyle w:val="ListParagraph"/>
        <w:ind w:left="1440"/>
        <w:jc w:val="both"/>
        <w:rPr>
          <w:rFonts w:ascii="Times New Roman" w:hAnsi="Times New Roman" w:cs="Times New Roman"/>
          <w:sz w:val="24"/>
          <w:szCs w:val="24"/>
          <w:lang w:val="lt-LT"/>
        </w:rPr>
      </w:pPr>
    </w:p>
    <w:p w14:paraId="79E5F580" w14:textId="77777777" w:rsidR="00AB1C00" w:rsidRDefault="00AB1C00" w:rsidP="00AB1C00">
      <w:pPr>
        <w:pStyle w:val="ListParagraph"/>
        <w:numPr>
          <w:ilvl w:val="1"/>
          <w:numId w:val="6"/>
        </w:numPr>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Konsultacinės paslaugos:</w:t>
      </w:r>
    </w:p>
    <w:p w14:paraId="06083420" w14:textId="77777777" w:rsidR="00AB1C00" w:rsidRDefault="00AB1C00" w:rsidP="00AB1C00">
      <w:pPr>
        <w:pStyle w:val="ListParagraph"/>
        <w:numPr>
          <w:ilvl w:val="2"/>
          <w:numId w:val="6"/>
        </w:num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Nemokamos </w:t>
      </w:r>
      <w:r w:rsidRPr="00D46DE7">
        <w:rPr>
          <w:rFonts w:ascii="Times New Roman" w:hAnsi="Times New Roman" w:cs="Times New Roman"/>
          <w:sz w:val="24"/>
          <w:szCs w:val="24"/>
          <w:lang w:val="lt-LT"/>
        </w:rPr>
        <w:t xml:space="preserve">konsultacijos Telefonų stoties programinės įrangos </w:t>
      </w:r>
      <w:r w:rsidRPr="00357DA9">
        <w:rPr>
          <w:rFonts w:ascii="Times New Roman" w:hAnsi="Times New Roman" w:cs="Times New Roman"/>
          <w:sz w:val="24"/>
          <w:szCs w:val="24"/>
          <w:lang w:val="lt-LT"/>
        </w:rPr>
        <w:t>administravimo klausimais</w:t>
      </w:r>
      <w:r w:rsidRPr="00D46DE7">
        <w:rPr>
          <w:rFonts w:ascii="Times New Roman" w:hAnsi="Times New Roman" w:cs="Times New Roman"/>
          <w:sz w:val="24"/>
          <w:szCs w:val="24"/>
          <w:lang w:val="lt-LT"/>
        </w:rPr>
        <w:t xml:space="preserve"> </w:t>
      </w:r>
      <w:r>
        <w:rPr>
          <w:rFonts w:ascii="Times New Roman" w:hAnsi="Times New Roman" w:cs="Times New Roman"/>
          <w:sz w:val="24"/>
          <w:szCs w:val="24"/>
          <w:lang w:val="lt-LT"/>
        </w:rPr>
        <w:t>(</w:t>
      </w:r>
      <w:r w:rsidRPr="00D46DE7">
        <w:rPr>
          <w:rFonts w:ascii="Times New Roman" w:hAnsi="Times New Roman" w:cs="Times New Roman"/>
          <w:sz w:val="24"/>
          <w:szCs w:val="24"/>
          <w:lang w:val="lt-LT"/>
        </w:rPr>
        <w:t xml:space="preserve">ne mažiau kaip 20 val. </w:t>
      </w:r>
      <w:r>
        <w:rPr>
          <w:rFonts w:ascii="Times New Roman" w:hAnsi="Times New Roman" w:cs="Times New Roman"/>
          <w:sz w:val="24"/>
          <w:szCs w:val="24"/>
          <w:lang w:val="lt-LT"/>
        </w:rPr>
        <w:t xml:space="preserve">per visą </w:t>
      </w:r>
      <w:r w:rsidRPr="00D46DE7">
        <w:rPr>
          <w:rFonts w:ascii="Times New Roman" w:hAnsi="Times New Roman" w:cs="Times New Roman"/>
          <w:sz w:val="24"/>
          <w:szCs w:val="24"/>
          <w:lang w:val="lt-LT"/>
        </w:rPr>
        <w:t xml:space="preserve">sutarties galiojimo </w:t>
      </w:r>
      <w:r>
        <w:rPr>
          <w:rFonts w:ascii="Times New Roman" w:hAnsi="Times New Roman" w:cs="Times New Roman"/>
          <w:sz w:val="24"/>
          <w:szCs w:val="24"/>
          <w:lang w:val="lt-LT"/>
        </w:rPr>
        <w:t>laikotarpį)</w:t>
      </w:r>
      <w:r w:rsidRPr="00D46DE7">
        <w:rPr>
          <w:rFonts w:ascii="Times New Roman" w:hAnsi="Times New Roman" w:cs="Times New Roman"/>
          <w:sz w:val="24"/>
          <w:szCs w:val="24"/>
          <w:lang w:val="lt-LT"/>
        </w:rPr>
        <w:t>;</w:t>
      </w:r>
    </w:p>
    <w:p w14:paraId="03C47696" w14:textId="77777777" w:rsidR="00AB1C00" w:rsidRPr="00D46DE7" w:rsidRDefault="00AB1C00" w:rsidP="00AB1C00">
      <w:pPr>
        <w:pStyle w:val="ListParagraph"/>
        <w:numPr>
          <w:ilvl w:val="2"/>
          <w:numId w:val="6"/>
        </w:num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Nustačius gedimą ar įrangos sutrikimo priežastį konsultacijos teikiamos el. paštu </w:t>
      </w:r>
      <w:r w:rsidRPr="00574061">
        <w:rPr>
          <w:rFonts w:ascii="Times New Roman" w:hAnsi="Times New Roman" w:cs="Times New Roman"/>
          <w:sz w:val="24"/>
          <w:szCs w:val="24"/>
          <w:lang w:val="lt-LT"/>
        </w:rPr>
        <w:t>ir/ar telefonu ir/ar internetiniame techninio aptarnavimo centre</w:t>
      </w:r>
      <w:r>
        <w:rPr>
          <w:rFonts w:ascii="Times New Roman" w:hAnsi="Times New Roman" w:cs="Times New Roman"/>
          <w:sz w:val="24"/>
          <w:szCs w:val="24"/>
          <w:lang w:val="lt-LT"/>
        </w:rPr>
        <w:t xml:space="preserve"> ir/ar Teams priemonėmis. </w:t>
      </w:r>
    </w:p>
    <w:p w14:paraId="23060C7F" w14:textId="77777777" w:rsidR="00AB1C00" w:rsidRDefault="00AB1C00" w:rsidP="00AB1C00">
      <w:pPr>
        <w:pStyle w:val="ListParagraph"/>
        <w:numPr>
          <w:ilvl w:val="1"/>
          <w:numId w:val="6"/>
        </w:numPr>
        <w:jc w:val="both"/>
        <w:rPr>
          <w:rFonts w:ascii="Times New Roman" w:hAnsi="Times New Roman" w:cs="Times New Roman"/>
          <w:sz w:val="24"/>
          <w:szCs w:val="24"/>
          <w:lang w:val="lt-LT"/>
        </w:rPr>
      </w:pPr>
      <w:r w:rsidRPr="00357DA9">
        <w:rPr>
          <w:rFonts w:ascii="Times New Roman" w:hAnsi="Times New Roman" w:cs="Times New Roman"/>
          <w:sz w:val="24"/>
          <w:szCs w:val="24"/>
          <w:lang w:val="lt-LT"/>
        </w:rPr>
        <w:t>Perkančiosios organizacijos turimos programinės įrangos ir licencijų palaikymas galioja iki 2026-09-01.</w:t>
      </w:r>
      <w:r>
        <w:rPr>
          <w:rFonts w:ascii="Times New Roman" w:hAnsi="Times New Roman" w:cs="Times New Roman"/>
          <w:sz w:val="24"/>
          <w:szCs w:val="24"/>
          <w:lang w:val="lt-LT"/>
        </w:rPr>
        <w:t xml:space="preserve"> </w:t>
      </w:r>
      <w:r w:rsidRPr="00357DA9">
        <w:rPr>
          <w:rFonts w:ascii="Times New Roman" w:hAnsi="Times New Roman" w:cs="Times New Roman"/>
          <w:sz w:val="24"/>
          <w:szCs w:val="24"/>
          <w:lang w:val="lt-LT"/>
        </w:rPr>
        <w:t xml:space="preserve">Programinės įrangos ir licencijų palaikymas </w:t>
      </w:r>
      <w:r>
        <w:rPr>
          <w:rFonts w:ascii="Times New Roman" w:hAnsi="Times New Roman" w:cs="Times New Roman"/>
          <w:sz w:val="24"/>
          <w:szCs w:val="24"/>
          <w:lang w:val="lt-LT"/>
        </w:rPr>
        <w:t xml:space="preserve">perkamas 36 mėnesių laikotarpiui. </w:t>
      </w:r>
    </w:p>
    <w:p w14:paraId="3A1A19DC" w14:textId="77777777" w:rsidR="00AB1C00" w:rsidRPr="00357DA9" w:rsidRDefault="00AB1C00" w:rsidP="00AB1C00">
      <w:pPr>
        <w:pStyle w:val="ListParagraph"/>
        <w:numPr>
          <w:ilvl w:val="1"/>
          <w:numId w:val="6"/>
        </w:numPr>
        <w:tabs>
          <w:tab w:val="left" w:pos="7726"/>
        </w:tabs>
        <w:jc w:val="both"/>
        <w:rPr>
          <w:rFonts w:ascii="Times New Roman" w:hAnsi="Times New Roman" w:cs="Times New Roman"/>
          <w:sz w:val="24"/>
          <w:szCs w:val="24"/>
        </w:rPr>
      </w:pPr>
      <w:r>
        <w:rPr>
          <w:rFonts w:ascii="Times New Roman" w:hAnsi="Times New Roman" w:cs="Times New Roman"/>
          <w:sz w:val="24"/>
          <w:szCs w:val="24"/>
          <w:lang w:val="lt-LT"/>
        </w:rPr>
        <w:t xml:space="preserve"> </w:t>
      </w:r>
      <w:r w:rsidRPr="00357DA9">
        <w:rPr>
          <w:rFonts w:ascii="Times New Roman" w:hAnsi="Times New Roman" w:cs="Times New Roman"/>
          <w:sz w:val="24"/>
          <w:szCs w:val="24"/>
          <w:lang w:val="lt-LT"/>
        </w:rPr>
        <w:t xml:space="preserve">Aplinkos apsaugos reikalavimai: </w:t>
      </w:r>
      <w:r w:rsidRPr="00357DA9">
        <w:rPr>
          <w:rFonts w:ascii="Times New Roman" w:hAnsi="Times New Roman" w:cs="Times New Roman"/>
          <w:sz w:val="24"/>
          <w:szCs w:val="24"/>
          <w:lang w:val="lt-LT" w:eastAsia="en-GB"/>
        </w:rPr>
        <w:t xml:space="preserve">Aplinkos apsaugos reikalavimai nustatyti vadovaujantis </w:t>
      </w:r>
      <w:r w:rsidRPr="00357DA9">
        <w:rPr>
          <w:rFonts w:ascii="Times New Roman" w:eastAsia="Times New Roman" w:hAnsi="Times New Roman" w:cs="Times New Roman"/>
          <w:sz w:val="24"/>
          <w:szCs w:val="24"/>
          <w:lang w:val="lt-LT"/>
        </w:rPr>
        <w:t xml:space="preserve">Lietuvos Respublikos aplinkos ministro </w:t>
      </w:r>
      <w:r w:rsidRPr="00357DA9">
        <w:rPr>
          <w:rFonts w:ascii="Times New Roman" w:eastAsia="Tahoma" w:hAnsi="Times New Roman" w:cs="Times New Roman"/>
          <w:color w:val="000000"/>
          <w:sz w:val="24"/>
          <w:szCs w:val="24"/>
          <w:lang w:val="lt-LT"/>
        </w:rPr>
        <w:t>2011 m. birželio 28 d. įsakymu Nr. D1-508</w:t>
      </w:r>
      <w:r w:rsidRPr="00357DA9">
        <w:rPr>
          <w:rFonts w:ascii="Times New Roman" w:eastAsia="Tahoma" w:hAnsi="Times New Roman" w:cs="Times New Roman"/>
          <w:sz w:val="24"/>
          <w:szCs w:val="24"/>
          <w:lang w:val="lt-LT"/>
        </w:rPr>
        <w:t xml:space="preserve"> „</w:t>
      </w:r>
      <w:r w:rsidRPr="00357DA9">
        <w:rPr>
          <w:rFonts w:ascii="Times New Roman" w:eastAsia="Tahoma" w:hAnsi="Times New Roman" w:cs="Times New Roman"/>
          <w:color w:val="000000"/>
          <w:sz w:val="24"/>
          <w:szCs w:val="24"/>
          <w:lang w:val="lt-LT"/>
        </w:rPr>
        <w:t xml:space="preserve">Dėl Aplinkos apsaugos kriterijų, vykdant žaliuosius pirkimus, tvarkos aprašo </w:t>
      </w:r>
      <w:r w:rsidRPr="00357DA9">
        <w:rPr>
          <w:rFonts w:ascii="Times New Roman" w:hAnsi="Times New Roman" w:cs="Times New Roman"/>
          <w:sz w:val="24"/>
          <w:szCs w:val="24"/>
          <w:lang w:val="lt-LT" w:eastAsia="en-GB"/>
        </w:rPr>
        <w:t xml:space="preserve">4.4.3. punktu, </w:t>
      </w:r>
      <w:r w:rsidRPr="00357DA9">
        <w:rPr>
          <w:rFonts w:ascii="Times New Roman" w:hAnsi="Times New Roman" w:cs="Times New Roman"/>
          <w:i/>
          <w:iCs/>
          <w:sz w:val="24"/>
          <w:szCs w:val="24"/>
          <w:lang w:val="lt-LT" w:eastAsia="en-GB"/>
        </w:rPr>
        <w:t xml:space="preserve">4.4.3. </w:t>
      </w:r>
      <w:r w:rsidRPr="00357DA9">
        <w:rPr>
          <w:rFonts w:ascii="Times New Roman" w:hAnsi="Times New Roman" w:cs="Times New Roman"/>
          <w:i/>
          <w:iCs/>
          <w:sz w:val="24"/>
          <w:szCs w:val="24"/>
          <w:lang w:eastAsia="en-GB"/>
        </w:rPr>
        <w:t>&lt;...&gt; perkama nematerialaus pobūdžio (intelektinė) paslauga &lt;...&gt;.</w:t>
      </w:r>
    </w:p>
    <w:p w14:paraId="165EEFD5" w14:textId="77777777" w:rsidR="00AB1C00" w:rsidRPr="00357DA9" w:rsidRDefault="00AB1C00" w:rsidP="00AB1C00">
      <w:pPr>
        <w:jc w:val="both"/>
        <w:rPr>
          <w:rFonts w:ascii="Times New Roman" w:hAnsi="Times New Roman" w:cs="Times New Roman"/>
          <w:sz w:val="24"/>
          <w:szCs w:val="24"/>
        </w:rPr>
      </w:pPr>
    </w:p>
    <w:p w14:paraId="588E6B36" w14:textId="77777777" w:rsidR="00AB1C00" w:rsidRPr="004E61F5" w:rsidRDefault="00AB1C00" w:rsidP="00AB1C00">
      <w:pPr>
        <w:tabs>
          <w:tab w:val="left" w:pos="7726"/>
        </w:tabs>
        <w:jc w:val="both"/>
        <w:rPr>
          <w:rFonts w:ascii="Times New Roman" w:hAnsi="Times New Roman" w:cs="Times New Roman"/>
          <w:sz w:val="24"/>
          <w:szCs w:val="24"/>
        </w:rPr>
      </w:pPr>
    </w:p>
    <w:p w14:paraId="484E31C4" w14:textId="77777777" w:rsidR="0024733E" w:rsidRPr="004E61F5" w:rsidRDefault="0024733E" w:rsidP="00574061">
      <w:pPr>
        <w:tabs>
          <w:tab w:val="left" w:pos="7726"/>
        </w:tabs>
        <w:jc w:val="both"/>
        <w:rPr>
          <w:rFonts w:ascii="Times New Roman" w:hAnsi="Times New Roman" w:cs="Times New Roman"/>
          <w:sz w:val="24"/>
          <w:szCs w:val="24"/>
        </w:rPr>
      </w:pPr>
    </w:p>
    <w:sectPr w:rsidR="0024733E" w:rsidRPr="004E61F5" w:rsidSect="0072369D">
      <w:pgSz w:w="12240" w:h="15840"/>
      <w:pgMar w:top="1440" w:right="1440" w:bottom="1440" w:left="1440" w:header="2268" w:footer="31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1CB09" w14:textId="77777777" w:rsidR="003B653D" w:rsidRDefault="003B653D" w:rsidP="0072369D">
      <w:pPr>
        <w:spacing w:after="0" w:line="240" w:lineRule="auto"/>
      </w:pPr>
      <w:r>
        <w:separator/>
      </w:r>
    </w:p>
  </w:endnote>
  <w:endnote w:type="continuationSeparator" w:id="0">
    <w:p w14:paraId="5799301D" w14:textId="77777777" w:rsidR="003B653D" w:rsidRDefault="003B653D" w:rsidP="007236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75CE4" w14:textId="77777777" w:rsidR="003B653D" w:rsidRDefault="003B653D" w:rsidP="0072369D">
      <w:pPr>
        <w:spacing w:after="0" w:line="240" w:lineRule="auto"/>
      </w:pPr>
      <w:r>
        <w:separator/>
      </w:r>
    </w:p>
  </w:footnote>
  <w:footnote w:type="continuationSeparator" w:id="0">
    <w:p w14:paraId="746973A3" w14:textId="77777777" w:rsidR="003B653D" w:rsidRDefault="003B653D" w:rsidP="007236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87063"/>
    <w:multiLevelType w:val="hybridMultilevel"/>
    <w:tmpl w:val="C812DC7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13C8140A"/>
    <w:multiLevelType w:val="multilevel"/>
    <w:tmpl w:val="D8CA39C8"/>
    <w:lvl w:ilvl="0">
      <w:start w:val="2"/>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20CD1DBD"/>
    <w:multiLevelType w:val="hybridMultilevel"/>
    <w:tmpl w:val="000C4E36"/>
    <w:lvl w:ilvl="0" w:tplc="04270001">
      <w:start w:val="1"/>
      <w:numFmt w:val="bullet"/>
      <w:lvlText w:val=""/>
      <w:lvlJc w:val="left"/>
      <w:pPr>
        <w:ind w:left="1512" w:hanging="360"/>
      </w:pPr>
      <w:rPr>
        <w:rFonts w:ascii="Symbol" w:hAnsi="Symbol" w:hint="default"/>
      </w:rPr>
    </w:lvl>
    <w:lvl w:ilvl="1" w:tplc="04270003" w:tentative="1">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3" w15:restartNumberingAfterBreak="0">
    <w:nsid w:val="3A52253B"/>
    <w:multiLevelType w:val="multilevel"/>
    <w:tmpl w:val="F22AD29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C89660C"/>
    <w:multiLevelType w:val="multilevel"/>
    <w:tmpl w:val="C1E05576"/>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9A25290"/>
    <w:multiLevelType w:val="hybridMultilevel"/>
    <w:tmpl w:val="FDE284D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3693667">
    <w:abstractNumId w:val="5"/>
  </w:num>
  <w:num w:numId="2" w16cid:durableId="701982284">
    <w:abstractNumId w:val="4"/>
  </w:num>
  <w:num w:numId="3" w16cid:durableId="497115905">
    <w:abstractNumId w:val="2"/>
  </w:num>
  <w:num w:numId="4" w16cid:durableId="684870057">
    <w:abstractNumId w:val="0"/>
  </w:num>
  <w:num w:numId="5" w16cid:durableId="1976716720">
    <w:abstractNumId w:val="3"/>
  </w:num>
  <w:num w:numId="6" w16cid:durableId="3469056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69D"/>
    <w:rsid w:val="000377D5"/>
    <w:rsid w:val="0005467C"/>
    <w:rsid w:val="0006391F"/>
    <w:rsid w:val="000B62B4"/>
    <w:rsid w:val="000C4CD4"/>
    <w:rsid w:val="000E3385"/>
    <w:rsid w:val="000E78D2"/>
    <w:rsid w:val="00121C6C"/>
    <w:rsid w:val="00137AA1"/>
    <w:rsid w:val="0017356F"/>
    <w:rsid w:val="00183CEC"/>
    <w:rsid w:val="00195AB9"/>
    <w:rsid w:val="001A3C1E"/>
    <w:rsid w:val="001E032B"/>
    <w:rsid w:val="001E7445"/>
    <w:rsid w:val="0024733E"/>
    <w:rsid w:val="0025522B"/>
    <w:rsid w:val="002723A9"/>
    <w:rsid w:val="00281CFD"/>
    <w:rsid w:val="002848BF"/>
    <w:rsid w:val="002C53C4"/>
    <w:rsid w:val="002F5382"/>
    <w:rsid w:val="00300683"/>
    <w:rsid w:val="00302294"/>
    <w:rsid w:val="00340008"/>
    <w:rsid w:val="00352BD3"/>
    <w:rsid w:val="00366195"/>
    <w:rsid w:val="00382895"/>
    <w:rsid w:val="003B653D"/>
    <w:rsid w:val="003B6740"/>
    <w:rsid w:val="00404740"/>
    <w:rsid w:val="00424512"/>
    <w:rsid w:val="00430A9A"/>
    <w:rsid w:val="00444695"/>
    <w:rsid w:val="0044504F"/>
    <w:rsid w:val="00447B36"/>
    <w:rsid w:val="00486616"/>
    <w:rsid w:val="004C4EE8"/>
    <w:rsid w:val="004E61F5"/>
    <w:rsid w:val="00542F77"/>
    <w:rsid w:val="00557546"/>
    <w:rsid w:val="00574061"/>
    <w:rsid w:val="005750E7"/>
    <w:rsid w:val="005C2DD4"/>
    <w:rsid w:val="005C7C67"/>
    <w:rsid w:val="005E44A9"/>
    <w:rsid w:val="005E6B64"/>
    <w:rsid w:val="00607F85"/>
    <w:rsid w:val="00626378"/>
    <w:rsid w:val="006720B4"/>
    <w:rsid w:val="006770A5"/>
    <w:rsid w:val="006B22C1"/>
    <w:rsid w:val="006C15AE"/>
    <w:rsid w:val="006E202C"/>
    <w:rsid w:val="006E47D6"/>
    <w:rsid w:val="00713DE9"/>
    <w:rsid w:val="0072369D"/>
    <w:rsid w:val="0076413F"/>
    <w:rsid w:val="007913E6"/>
    <w:rsid w:val="007E2740"/>
    <w:rsid w:val="00845613"/>
    <w:rsid w:val="00851041"/>
    <w:rsid w:val="00874999"/>
    <w:rsid w:val="008763DF"/>
    <w:rsid w:val="008A3BD6"/>
    <w:rsid w:val="008F0FA6"/>
    <w:rsid w:val="008F4284"/>
    <w:rsid w:val="00955063"/>
    <w:rsid w:val="009E1ADF"/>
    <w:rsid w:val="009E2454"/>
    <w:rsid w:val="00A67CA0"/>
    <w:rsid w:val="00A95EC6"/>
    <w:rsid w:val="00A9668A"/>
    <w:rsid w:val="00AA019B"/>
    <w:rsid w:val="00AB1C00"/>
    <w:rsid w:val="00AB4242"/>
    <w:rsid w:val="00AC7635"/>
    <w:rsid w:val="00AD2A1A"/>
    <w:rsid w:val="00AE33D1"/>
    <w:rsid w:val="00AF5506"/>
    <w:rsid w:val="00AF6173"/>
    <w:rsid w:val="00B8699E"/>
    <w:rsid w:val="00BC33AF"/>
    <w:rsid w:val="00BE3138"/>
    <w:rsid w:val="00C102A9"/>
    <w:rsid w:val="00C410C5"/>
    <w:rsid w:val="00C564A1"/>
    <w:rsid w:val="00C70BA0"/>
    <w:rsid w:val="00C73690"/>
    <w:rsid w:val="00C74E54"/>
    <w:rsid w:val="00C7619B"/>
    <w:rsid w:val="00C76FF6"/>
    <w:rsid w:val="00C83FCD"/>
    <w:rsid w:val="00CA1176"/>
    <w:rsid w:val="00CB53F5"/>
    <w:rsid w:val="00D00B2D"/>
    <w:rsid w:val="00D02A07"/>
    <w:rsid w:val="00D05F9D"/>
    <w:rsid w:val="00D12169"/>
    <w:rsid w:val="00D46DE7"/>
    <w:rsid w:val="00DA32D4"/>
    <w:rsid w:val="00DC0703"/>
    <w:rsid w:val="00E20D0C"/>
    <w:rsid w:val="00E34BE3"/>
    <w:rsid w:val="00E351DC"/>
    <w:rsid w:val="00E3710E"/>
    <w:rsid w:val="00E56548"/>
    <w:rsid w:val="00E85088"/>
    <w:rsid w:val="00E92A2C"/>
    <w:rsid w:val="00E96D9C"/>
    <w:rsid w:val="00EF3F4F"/>
    <w:rsid w:val="00F12D4C"/>
    <w:rsid w:val="00F17967"/>
    <w:rsid w:val="00F27D01"/>
    <w:rsid w:val="00F65C41"/>
    <w:rsid w:val="00F83F27"/>
    <w:rsid w:val="00FD0106"/>
    <w:rsid w:val="00FD414B"/>
    <w:rsid w:val="00FF7F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91EC19"/>
  <w15:chartTrackingRefBased/>
  <w15:docId w15:val="{19E1D7B6-B2E7-4336-B945-989BD7429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369D"/>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369D"/>
    <w:rPr>
      <w:lang w:val="lt-LT"/>
    </w:rPr>
  </w:style>
  <w:style w:type="paragraph" w:styleId="Footer">
    <w:name w:val="footer"/>
    <w:basedOn w:val="Normal"/>
    <w:link w:val="FooterChar"/>
    <w:uiPriority w:val="99"/>
    <w:unhideWhenUsed/>
    <w:rsid w:val="0072369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2369D"/>
    <w:rPr>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
    <w:basedOn w:val="Normal"/>
    <w:link w:val="ListParagraphChar"/>
    <w:uiPriority w:val="34"/>
    <w:qFormat/>
    <w:rsid w:val="0072369D"/>
    <w:pPr>
      <w:spacing w:after="0" w:line="240" w:lineRule="auto"/>
      <w:ind w:left="720"/>
      <w:contextualSpacing/>
    </w:pPr>
    <w:rPr>
      <w:rFonts w:ascii="Calibri" w:hAnsi="Calibri" w:cs="Calibri"/>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72369D"/>
    <w:rPr>
      <w:rFonts w:ascii="Calibri" w:hAnsi="Calibri" w:cs="Calibri"/>
    </w:rPr>
  </w:style>
  <w:style w:type="character" w:styleId="CommentReference">
    <w:name w:val="annotation reference"/>
    <w:basedOn w:val="DefaultParagraphFont"/>
    <w:uiPriority w:val="99"/>
    <w:semiHidden/>
    <w:unhideWhenUsed/>
    <w:rsid w:val="00C564A1"/>
    <w:rPr>
      <w:sz w:val="16"/>
      <w:szCs w:val="16"/>
    </w:rPr>
  </w:style>
  <w:style w:type="paragraph" w:styleId="CommentText">
    <w:name w:val="annotation text"/>
    <w:basedOn w:val="Normal"/>
    <w:link w:val="CommentTextChar"/>
    <w:uiPriority w:val="99"/>
    <w:unhideWhenUsed/>
    <w:rsid w:val="00C564A1"/>
    <w:pPr>
      <w:spacing w:line="240" w:lineRule="auto"/>
    </w:pPr>
    <w:rPr>
      <w:sz w:val="20"/>
      <w:szCs w:val="20"/>
    </w:rPr>
  </w:style>
  <w:style w:type="character" w:customStyle="1" w:styleId="CommentTextChar">
    <w:name w:val="Comment Text Char"/>
    <w:basedOn w:val="DefaultParagraphFont"/>
    <w:link w:val="CommentText"/>
    <w:uiPriority w:val="99"/>
    <w:rsid w:val="00C564A1"/>
    <w:rPr>
      <w:sz w:val="20"/>
      <w:szCs w:val="20"/>
      <w:lang w:val="lt-LT"/>
    </w:rPr>
  </w:style>
  <w:style w:type="paragraph" w:styleId="CommentSubject">
    <w:name w:val="annotation subject"/>
    <w:basedOn w:val="CommentText"/>
    <w:next w:val="CommentText"/>
    <w:link w:val="CommentSubjectChar"/>
    <w:uiPriority w:val="99"/>
    <w:semiHidden/>
    <w:unhideWhenUsed/>
    <w:rsid w:val="00C564A1"/>
    <w:rPr>
      <w:b/>
      <w:bCs/>
    </w:rPr>
  </w:style>
  <w:style w:type="character" w:customStyle="1" w:styleId="CommentSubjectChar">
    <w:name w:val="Comment Subject Char"/>
    <w:basedOn w:val="CommentTextChar"/>
    <w:link w:val="CommentSubject"/>
    <w:uiPriority w:val="99"/>
    <w:semiHidden/>
    <w:rsid w:val="00C564A1"/>
    <w:rPr>
      <w:b/>
      <w:bCs/>
      <w:sz w:val="20"/>
      <w:szCs w:val="20"/>
      <w:lang w:val="lt-LT"/>
    </w:rPr>
  </w:style>
  <w:style w:type="paragraph" w:styleId="BalloonText">
    <w:name w:val="Balloon Text"/>
    <w:basedOn w:val="Normal"/>
    <w:link w:val="BalloonTextChar"/>
    <w:uiPriority w:val="99"/>
    <w:semiHidden/>
    <w:unhideWhenUsed/>
    <w:rsid w:val="00C564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64A1"/>
    <w:rPr>
      <w:rFonts w:ascii="Segoe UI" w:hAnsi="Segoe UI" w:cs="Segoe UI"/>
      <w:sz w:val="18"/>
      <w:szCs w:val="18"/>
      <w:lang w:val="lt-LT"/>
    </w:rPr>
  </w:style>
  <w:style w:type="paragraph" w:styleId="Revision">
    <w:name w:val="Revision"/>
    <w:hidden/>
    <w:uiPriority w:val="99"/>
    <w:semiHidden/>
    <w:rsid w:val="0076413F"/>
    <w:pPr>
      <w:spacing w:after="0" w:line="240" w:lineRule="auto"/>
    </w:pPr>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E7D737B5AC35C438E5F24DCCE3942FC" ma:contentTypeVersion="3" ma:contentTypeDescription="Kurkite naują dokumentą." ma:contentTypeScope="" ma:versionID="ea963bd8fa6685d9ff3880773699222f">
  <xsd:schema xmlns:xsd="http://www.w3.org/2001/XMLSchema" xmlns:xs="http://www.w3.org/2001/XMLSchema" xmlns:p="http://schemas.microsoft.com/office/2006/metadata/properties" xmlns:ns2="4da0267d-2be0-4a41-8eaf-cf2948f00c26" targetNamespace="http://schemas.microsoft.com/office/2006/metadata/properties" ma:root="true" ma:fieldsID="b8da9fb857c91ed4e3e8cd104b0ab87d" ns2:_="">
    <xsd:import namespace="4da0267d-2be0-4a41-8eaf-cf2948f00c2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267d-2be0-4a41-8eaf-cf2948f00c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67EEA1-FAFB-491D-B090-B699DA4179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E5EE3B1-1108-4E02-A523-D0862D2EA5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267d-2be0-4a41-8eaf-cf2948f00c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94EFEF-B045-4E9D-999F-7F665733C944}">
  <ds:schemaRefs>
    <ds:schemaRef ds:uri="http://schemas.openxmlformats.org/officeDocument/2006/bibliography"/>
  </ds:schemaRefs>
</ds:datastoreItem>
</file>

<file path=customXml/itemProps4.xml><?xml version="1.0" encoding="utf-8"?>
<ds:datastoreItem xmlns:ds="http://schemas.openxmlformats.org/officeDocument/2006/customXml" ds:itemID="{F14849B3-C46F-4930-B044-C6C717D424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531</Words>
  <Characters>3030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Domas Mašidlauskas</dc:creator>
  <cp:lastModifiedBy>Vilmantė Nausėdaitė</cp:lastModifiedBy>
  <cp:revision>11</cp:revision>
  <dcterms:created xsi:type="dcterms:W3CDTF">2026-03-18T08:11:00Z</dcterms:created>
  <dcterms:modified xsi:type="dcterms:W3CDTF">2026-06-18T12:31:00Z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0x0101006E7D737B5AC35C438E5F24DCCE3942FC</vt:lpwstr>
  </property>
</Properties>
</file>